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086" w:rsidP="005D687F" w:rsidRDefault="00600086" w14:paraId="594D0043" w14:textId="77777777">
      <w:pPr>
        <w:jc w:val="center"/>
        <w:rPr>
          <w:rFonts w:ascii="Calibri" w:hAnsi="Calibri" w:cs="Calibri"/>
          <w:b/>
          <w:bCs/>
        </w:rPr>
      </w:pPr>
    </w:p>
    <w:p w:rsidR="00352653" w:rsidP="5A89AA7A" w:rsidRDefault="00352653" w14:paraId="5F071391" w14:textId="75312234" w14:noSpellErr="1">
      <w:pPr>
        <w:pStyle w:val="Normal"/>
        <w:jc w:val="center"/>
        <w:rPr>
          <w:rFonts w:ascii="Calibri" w:hAnsi="Calibri" w:eastAsia="Aptos" w:cs="Calibri"/>
          <w:b w:val="1"/>
          <w:bCs w:val="1"/>
          <w:noProof w:val="0"/>
          <w:sz w:val="24"/>
          <w:szCs w:val="24"/>
          <w:lang w:val="es-ES"/>
        </w:rPr>
      </w:pPr>
      <w:r w:rsidRPr="56723107" w:rsidR="743E52BC">
        <w:rPr>
          <w:rFonts w:ascii="Calibri" w:hAnsi="Calibri" w:cs="Calibri"/>
          <w:b w:val="1"/>
          <w:bCs w:val="1"/>
          <w:lang w:val="es-ES"/>
        </w:rPr>
        <w:t xml:space="preserve"> </w:t>
      </w:r>
      <w:r w:rsidRPr="56723107" w:rsidR="743E52BC">
        <w:rPr>
          <w:rFonts w:ascii="Calibri" w:hAnsi="Calibri" w:cs="Calibri"/>
          <w:b w:val="1"/>
          <w:bCs w:val="1"/>
          <w:sz w:val="28"/>
          <w:szCs w:val="28"/>
          <w:lang w:val="es-ES"/>
        </w:rPr>
        <w:t xml:space="preserve">HARMAN concreta la adquisición de </w:t>
      </w:r>
      <w:r w:rsidRPr="56723107" w:rsidR="743E52BC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s-ES"/>
        </w:rPr>
        <w:t>Sound</w:t>
      </w:r>
      <w:r w:rsidRPr="56723107" w:rsidR="743E52BC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56723107" w:rsidR="743E52BC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s-ES"/>
        </w:rPr>
        <w:t>United</w:t>
      </w:r>
      <w:r w:rsidRPr="56723107" w:rsidR="743E52BC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s-ES"/>
        </w:rPr>
        <w:t xml:space="preserve"> y consolida su liderazgo global en audio premium</w:t>
      </w:r>
    </w:p>
    <w:p w:rsidR="005D687F" w:rsidP="56723107" w:rsidRDefault="00B67E08" w14:paraId="499A488B" w14:textId="2B8A4AB5">
      <w:pPr>
        <w:pStyle w:val="Normal"/>
        <w:spacing w:line="259" w:lineRule="auto"/>
        <w:jc w:val="center"/>
        <w:rPr>
          <w:rFonts w:ascii="Calibri" w:hAnsi="Calibri" w:eastAsia="Aptos" w:cs="Calibri"/>
          <w:i w:val="1"/>
          <w:iCs w:val="1"/>
          <w:noProof w:val="0"/>
          <w:sz w:val="24"/>
          <w:szCs w:val="24"/>
          <w:lang w:val="es-ES"/>
        </w:rPr>
      </w:pPr>
      <w:r w:rsidRPr="56723107" w:rsidR="61896E7B">
        <w:rPr>
          <w:rFonts w:ascii="Calibri" w:hAnsi="Calibri" w:eastAsia="Aptos" w:cs="Calibri"/>
          <w:i w:val="1"/>
          <w:iCs w:val="1"/>
          <w:noProof w:val="0"/>
          <w:sz w:val="24"/>
          <w:szCs w:val="24"/>
          <w:lang w:val="es-ES"/>
        </w:rPr>
        <w:t xml:space="preserve">La integración estratégica de </w:t>
      </w:r>
      <w:r w:rsidRPr="56723107" w:rsidR="61896E7B">
        <w:rPr>
          <w:rFonts w:ascii="Calibri" w:hAnsi="Calibri" w:eastAsia="Aptos" w:cs="Calibri"/>
          <w:i w:val="1"/>
          <w:iCs w:val="1"/>
          <w:noProof w:val="0"/>
          <w:sz w:val="24"/>
          <w:szCs w:val="24"/>
          <w:lang w:val="es-ES"/>
        </w:rPr>
        <w:t>Sound</w:t>
      </w:r>
      <w:r w:rsidRPr="56723107" w:rsidR="61896E7B">
        <w:rPr>
          <w:rFonts w:ascii="Calibri" w:hAnsi="Calibri" w:eastAsia="Aptos" w:cs="Calibri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6723107" w:rsidR="61896E7B">
        <w:rPr>
          <w:rFonts w:ascii="Calibri" w:hAnsi="Calibri" w:eastAsia="Aptos" w:cs="Calibri"/>
          <w:i w:val="1"/>
          <w:iCs w:val="1"/>
          <w:noProof w:val="0"/>
          <w:sz w:val="24"/>
          <w:szCs w:val="24"/>
          <w:lang w:val="es-ES"/>
        </w:rPr>
        <w:t>United</w:t>
      </w:r>
      <w:r w:rsidRPr="56723107" w:rsidR="61896E7B">
        <w:rPr>
          <w:rFonts w:ascii="Calibri" w:hAnsi="Calibri" w:eastAsia="Aptos" w:cs="Calibri"/>
          <w:i w:val="1"/>
          <w:iCs w:val="1"/>
          <w:noProof w:val="0"/>
          <w:sz w:val="24"/>
          <w:szCs w:val="24"/>
          <w:lang w:val="es-ES"/>
        </w:rPr>
        <w:t xml:space="preserve"> fortalece el portafolio de marcas de HARMAN y acelera su crecimiento global</w:t>
      </w:r>
    </w:p>
    <w:p w:rsidR="00EA1973" w:rsidP="56723107" w:rsidRDefault="00EA1973" w14:paraId="6401F22B" w14:textId="53CDD771">
      <w:pPr>
        <w:spacing w:line="259" w:lineRule="auto"/>
        <w:jc w:val="both"/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</w:pPr>
      <w:r w:rsidRPr="4E44A5FC" w:rsidR="3817AD08">
        <w:rPr>
          <w:rFonts w:ascii="Calibri" w:hAnsi="Calibri" w:eastAsia="Aptos" w:cs="Calibri"/>
          <w:b w:val="1"/>
          <w:bCs w:val="1"/>
          <w:noProof w:val="0"/>
          <w:sz w:val="24"/>
          <w:szCs w:val="24"/>
          <w:lang w:val="es-ES"/>
        </w:rPr>
        <w:t xml:space="preserve">Ciudad de México – </w:t>
      </w:r>
      <w:r w:rsidRPr="4E44A5FC" w:rsidR="5003B649">
        <w:rPr>
          <w:rFonts w:ascii="Calibri" w:hAnsi="Calibri" w:eastAsia="Aptos" w:cs="Calibri"/>
          <w:b w:val="1"/>
          <w:bCs w:val="1"/>
          <w:noProof w:val="0"/>
          <w:sz w:val="24"/>
          <w:szCs w:val="24"/>
          <w:lang w:val="es-ES"/>
        </w:rPr>
        <w:t xml:space="preserve">29 </w:t>
      </w:r>
      <w:r w:rsidRPr="4E44A5FC" w:rsidR="3817AD08">
        <w:rPr>
          <w:rFonts w:ascii="Calibri" w:hAnsi="Calibri" w:eastAsia="Aptos" w:cs="Calibri"/>
          <w:b w:val="1"/>
          <w:bCs w:val="1"/>
          <w:noProof w:val="0"/>
          <w:sz w:val="24"/>
          <w:szCs w:val="24"/>
          <w:lang w:val="es-ES"/>
        </w:rPr>
        <w:t>de septiembre de 2025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– </w:t>
      </w:r>
      <w:r w:rsidRPr="4E44A5FC" w:rsidR="3817AD08">
        <w:rPr>
          <w:rFonts w:ascii="Calibri" w:hAnsi="Calibri" w:eastAsia="Aptos" w:cs="Calibri"/>
          <w:b w:val="0"/>
          <w:bCs w:val="0"/>
          <w:i w:val="1"/>
          <w:iCs w:val="1"/>
          <w:noProof w:val="0"/>
          <w:sz w:val="24"/>
          <w:szCs w:val="24"/>
          <w:lang w:val="es-ES"/>
        </w:rPr>
        <w:t>HARMAN Interna</w:t>
      </w:r>
      <w:r w:rsidRPr="4E44A5FC" w:rsidR="59D97C16">
        <w:rPr>
          <w:rFonts w:ascii="Calibri" w:hAnsi="Calibri" w:eastAsia="Aptos" w:cs="Calibri"/>
          <w:b w:val="0"/>
          <w:bCs w:val="0"/>
          <w:i w:val="1"/>
          <w:iCs w:val="1"/>
          <w:noProof w:val="0"/>
          <w:sz w:val="24"/>
          <w:szCs w:val="24"/>
          <w:lang w:val="es-ES"/>
        </w:rPr>
        <w:t>ti</w:t>
      </w:r>
      <w:r w:rsidRPr="4E44A5FC" w:rsidR="3817AD08">
        <w:rPr>
          <w:rFonts w:ascii="Calibri" w:hAnsi="Calibri" w:eastAsia="Aptos" w:cs="Calibri"/>
          <w:b w:val="0"/>
          <w:bCs w:val="0"/>
          <w:i w:val="1"/>
          <w:iCs w:val="1"/>
          <w:noProof w:val="0"/>
          <w:sz w:val="24"/>
          <w:szCs w:val="24"/>
          <w:lang w:val="es-ES"/>
        </w:rPr>
        <w:t>onal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, subsidiaria de Samsung 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Electronics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Co., Ltd. y líder mundial en tecnologías conectadas para los sectores automotriz, de consumo y empresarial, anunció hoy que ha concluido la adquisición de 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Sound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United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, la que fuera división de audio de consumo de 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Masimo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Corporation</w:t>
      </w:r>
      <w:r w:rsidRPr="4E44A5FC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(NASDAQ: MASI).</w:t>
      </w:r>
    </w:p>
    <w:p w:rsidR="00EA1973" w:rsidP="56723107" w:rsidRDefault="00EA1973" w14:paraId="45873D3D" w14:textId="2A28D0B5">
      <w:pPr>
        <w:spacing w:line="259" w:lineRule="auto"/>
        <w:jc w:val="both"/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</w:pP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El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portafolio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 Sound United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reúne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algunas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 las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marcas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 audio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más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icónicas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del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mundo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como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Bowers &amp; Wilkins, Denon, Marantz, Definitive Technology, Polk Audio, HEOS,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Classé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y Boston Acoustics.</w:t>
      </w:r>
    </w:p>
    <w:p w:rsidR="00EA1973" w:rsidP="56723107" w:rsidRDefault="00EA1973" w14:paraId="545AEC7F" w14:textId="6D923593">
      <w:pPr>
        <w:spacing w:line="259" w:lineRule="auto"/>
        <w:jc w:val="both"/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</w:pP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Con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esta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adquisición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, HARMAN da un paso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estratégico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para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expandir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su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liderazgo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audio premium,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integrando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nuevas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categorías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como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audio para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el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hogar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componentes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hi-fi,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amplificadores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audífonos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y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sistemas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sonido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para autos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. Esta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sinergia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con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el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reconocido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portafolio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Sound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United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le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permitirá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a HARMAN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ofrecer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una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las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ofertas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más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completas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la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industria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del audio,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impulsando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la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innovación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y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ampliando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las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posibilidades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para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los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consumidores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alrededor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del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mundo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.</w:t>
      </w:r>
    </w:p>
    <w:p w:rsidR="00EA1973" w:rsidP="56723107" w:rsidRDefault="00EA1973" w14:paraId="081B26ED" w14:textId="21DFB057">
      <w:pPr>
        <w:pStyle w:val="Normal"/>
        <w:spacing w:line="259" w:lineRule="auto"/>
        <w:jc w:val="both"/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</w:pP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 xml:space="preserve">Un 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>movimiento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 xml:space="preserve"> que 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>marca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>una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>nueva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1"/>
          <w:bCs w:val="1"/>
          <w:noProof w:val="0"/>
          <w:sz w:val="28"/>
          <w:szCs w:val="28"/>
          <w:lang w:val="en-US"/>
        </w:rPr>
        <w:t>etapa</w:t>
      </w:r>
    </w:p>
    <w:p w:rsidR="00EA1973" w:rsidP="56723107" w:rsidRDefault="00EA1973" w14:paraId="17FF0F1F" w14:textId="73E63F0C">
      <w:pPr>
        <w:spacing w:line="259" w:lineRule="auto"/>
        <w:jc w:val="both"/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</w:pP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Sound United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operará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como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una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Unidad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Estratégica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Negocio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(SBU)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dentro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 la División Lifestyle de HARMAN, lo que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permitirá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preservar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la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esencia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herencia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y base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seguidores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cada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una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 sus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marcas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. Gracias al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respaldo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y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escala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global de HARMAN,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estas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marcas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tendrán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mayor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alcance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y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capacidad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innovación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, sin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perder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su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identidad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propia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n-US"/>
        </w:rPr>
        <w:t>.</w:t>
      </w:r>
    </w:p>
    <w:p w:rsidR="00EA1973" w:rsidP="56723107" w:rsidRDefault="00EA1973" w14:paraId="3655D251" w14:textId="30D4E484">
      <w:pPr>
        <w:spacing w:line="259" w:lineRule="auto"/>
        <w:jc w:val="both"/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</w:pP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Además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, la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integración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talento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tecnología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y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experiencia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Sound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United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contribuirá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acelerar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el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desarrollo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nuevas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soluciones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audio,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fortaleciendo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la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posición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de HARMAN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como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un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referente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mundial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en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la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intersección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entre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sonido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,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cultura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 xml:space="preserve"> y 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tecnología</w:t>
      </w:r>
      <w:r w:rsidRPr="56723107" w:rsidR="3817AD08">
        <w:rPr>
          <w:rFonts w:ascii="Calibri" w:hAnsi="Calibri" w:eastAsia="Aptos" w:cs="Calibri"/>
          <w:b w:val="0"/>
          <w:bCs w:val="0"/>
          <w:noProof w:val="0"/>
          <w:sz w:val="24"/>
          <w:szCs w:val="24"/>
          <w:lang w:val="es-ES"/>
        </w:rPr>
        <w:t>.</w:t>
      </w:r>
    </w:p>
    <w:p w:rsidR="00EA1973" w:rsidP="56723107" w:rsidRDefault="00EA1973" w14:paraId="1C7E7A7D" w14:textId="0C9FA3CE">
      <w:pPr>
        <w:pStyle w:val="Normal"/>
        <w:ind w:left="720"/>
        <w:jc w:val="both"/>
      </w:pPr>
      <w:r w:rsidRPr="56723107" w:rsidR="3817AD0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ES"/>
        </w:rPr>
        <w:t xml:space="preserve">“Esta integración no solo representa un paso estratégico para HARMAN a nivel global, también nos emociona mucho el impacto que tendrá en el mercado mexicano. El ingreso de marcas como </w:t>
      </w:r>
      <w:r w:rsidRPr="56723107" w:rsidR="3817AD0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ES"/>
        </w:rPr>
        <w:t>Denon</w:t>
      </w:r>
      <w:r w:rsidRPr="56723107" w:rsidR="3817AD0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ES"/>
        </w:rPr>
        <w:t xml:space="preserve">, </w:t>
      </w:r>
      <w:r w:rsidRPr="56723107" w:rsidR="3817AD0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ES"/>
        </w:rPr>
        <w:t>Marantz</w:t>
      </w:r>
      <w:r w:rsidRPr="56723107" w:rsidR="3817AD0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ES"/>
        </w:rPr>
        <w:t xml:space="preserve"> o </w:t>
      </w:r>
      <w:r w:rsidRPr="56723107" w:rsidR="3817AD0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ES"/>
        </w:rPr>
        <w:t>Bowers</w:t>
      </w:r>
      <w:r w:rsidRPr="56723107" w:rsidR="3817AD0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ES"/>
        </w:rPr>
        <w:t xml:space="preserve"> &amp; Wilkins a nuestra familia amplía nuestra capacidad de ofrecer experiencias de audio excepcionales para cada estilo de vida. Es un momento emocionante para todos los que amamos el sonido de calidad”</w:t>
      </w:r>
      <w:r w:rsidRPr="56723107" w:rsidR="3817AD08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, comentó </w:t>
      </w:r>
      <w:r w:rsidRPr="56723107" w:rsidR="3817AD0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>Diego Ocaranza, Regional Marketing Manager en HARMAN</w:t>
      </w:r>
      <w:r w:rsidRPr="56723107" w:rsidR="3817AD08">
        <w:rPr>
          <w:rFonts w:ascii="Calibri" w:hAnsi="Calibri" w:eastAsia="Calibri" w:cs="Calibri"/>
          <w:noProof w:val="0"/>
          <w:sz w:val="24"/>
          <w:szCs w:val="24"/>
          <w:lang w:val="es-ES"/>
        </w:rPr>
        <w:t>.</w:t>
      </w:r>
    </w:p>
    <w:p w:rsidR="3817AD08" w:rsidP="56723107" w:rsidRDefault="3817AD08" w14:paraId="72844623" w14:textId="7F575B1C">
      <w:pPr>
        <w:pStyle w:val="Normal"/>
        <w:jc w:val="both"/>
      </w:pPr>
      <w:r w:rsidRPr="56723107" w:rsidR="3817AD08">
        <w:rPr>
          <w:rFonts w:ascii="Calibri" w:hAnsi="Calibri" w:eastAsia="Calibri" w:cs="Calibri"/>
          <w:noProof w:val="0"/>
          <w:sz w:val="24"/>
          <w:szCs w:val="24"/>
          <w:lang w:val="es-ES"/>
        </w:rPr>
        <w:t>Esta alianza consolida aún más el compromiso de HARMAN con la creación de experiencias auditivas inigualables, ahora con una visión más ambiciosa, diversa y conectada con lo que buscan los usuarios de hoy y del futuro.</w:t>
      </w:r>
    </w:p>
    <w:p w:rsidR="00FA26F8" w:rsidP="06AE5A4F" w:rsidRDefault="00FA26F8" w14:paraId="059D574E" w14:textId="77777777">
      <w:pPr>
        <w:rPr>
          <w:rFonts w:ascii="Calibri" w:hAnsi="Calibri" w:eastAsia="Calibri" w:cs="Calibri"/>
        </w:rPr>
      </w:pPr>
    </w:p>
    <w:p w:rsidR="00542954" w:rsidP="06AE5A4F" w:rsidRDefault="00542954" w14:paraId="4600ABA6" w14:textId="77777777">
      <w:pPr>
        <w:rPr>
          <w:rFonts w:ascii="Calibri" w:hAnsi="Calibri" w:eastAsia="Calibri" w:cs="Calibri"/>
        </w:rPr>
      </w:pPr>
    </w:p>
    <w:p w:rsidR="3277CA46" w:rsidP="56723107" w:rsidRDefault="3277CA46" w14:paraId="3DBDDAB4" w14:textId="6C0DF158">
      <w:pPr>
        <w:pStyle w:val="Normal"/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</w:pP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Acerca de HARMAN</w:t>
      </w:r>
    </w:p>
    <w:p w:rsidR="3277CA46" w:rsidP="56723107" w:rsidRDefault="3277CA46" w14:paraId="08453886" w14:textId="0154EA17">
      <w:pPr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HARMAN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 (</w:t>
      </w:r>
      <w:hyperlink r:id="R5384a69cfbfe4a70">
        <w:r w:rsidRPr="56723107" w:rsidR="281A6A9A">
          <w:rPr>
            <w:rStyle w:val="Hyperlink"/>
            <w:rFonts w:ascii="Aptos" w:hAnsi="Aptos" w:eastAsia="Aptos" w:cs="Aptos"/>
            <w:noProof w:val="0"/>
            <w:sz w:val="18"/>
            <w:szCs w:val="18"/>
            <w:lang w:val="es-ES"/>
          </w:rPr>
          <w:t>www.</w:t>
        </w:r>
        <w:r w:rsidRPr="56723107" w:rsidR="3277CA46">
          <w:rPr>
            <w:rStyle w:val="Hyperlink"/>
            <w:rFonts w:ascii="Aptos" w:hAnsi="Aptos" w:eastAsia="Aptos" w:cs="Aptos"/>
            <w:noProof w:val="0"/>
            <w:sz w:val="18"/>
            <w:szCs w:val="18"/>
            <w:lang w:val="es-ES"/>
          </w:rPr>
          <w:t>harman.com</w:t>
        </w:r>
      </w:hyperlink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) diseña y desarrolla productos y soluciones conectadas para la industria automotriz, consumidores y empresas en todo el mundo. Su portafolio incluye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sistemas para autos conectados, productos de audio y video, soluciones de automatización empresarial y servicios para el Internet de las Cosas (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IoT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)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>.</w:t>
      </w:r>
      <w:r w:rsidRPr="56723107" w:rsidR="38D78DC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 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Con marcas líderes como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 xml:space="preserve">AKG®, Harman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Kardon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 xml:space="preserve">®,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Infinity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 xml:space="preserve">®, JBL®,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Lexicon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®, Mark Levinson® y Revel®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, HARMAN es una marca admirada por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audiófilos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, músicos y recintos de entretenimiento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 en todo el mundo. Hoy en día,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más de 50 millones de vehículos en circulación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 están equipados con sistemas de audio y conectividad de HARMAN.</w:t>
      </w:r>
      <w:r w:rsidRPr="56723107" w:rsidR="66A3A663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 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Además, sus servicios de software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impulsan miles de millones de dispositivos móviles y sistemas conectados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>, seguros e integrados en todos los entornos: desde el hogar y el trabajo, hasta el auto y los dispositivos móviles.</w:t>
      </w:r>
      <w:r w:rsidRPr="56723107" w:rsidR="328573D2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 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Actualmente, HARMAN cuenta con una plantilla global de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aproximadamente 30,000 colaboradores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 distribuidos en América, Europa y Asia. Desde marzo de 2017,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 xml:space="preserve">HARMAN forma parte de Samsung 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>Electronics</w:t>
      </w:r>
      <w:r w:rsidRPr="56723107" w:rsidR="3277CA46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s-ES"/>
        </w:rPr>
        <w:t xml:space="preserve"> Co., Ltd.</w:t>
      </w:r>
      <w:r w:rsidRPr="56723107" w:rsidR="3277CA46">
        <w:rPr>
          <w:rFonts w:ascii="Aptos" w:hAnsi="Aptos" w:eastAsia="Aptos" w:cs="Aptos"/>
          <w:noProof w:val="0"/>
          <w:sz w:val="18"/>
          <w:szCs w:val="18"/>
          <w:lang w:val="es-ES"/>
        </w:rPr>
        <w:t xml:space="preserve"> como una subsidiaria de propiedad total.</w:t>
      </w:r>
    </w:p>
    <w:p w:rsidR="56723107" w:rsidP="56723107" w:rsidRDefault="56723107" w14:paraId="1CB6FB8C" w14:textId="148A031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56723107" w:rsidP="56723107" w:rsidRDefault="56723107" w14:paraId="4CB93ECD" w14:textId="7F244A12">
      <w:pPr>
        <w:rPr>
          <w:rFonts w:ascii="Calibri" w:hAnsi="Calibri" w:cs="Calibri"/>
          <w:b w:val="1"/>
          <w:bCs w:val="1"/>
        </w:rPr>
      </w:pPr>
    </w:p>
    <w:p w:rsidRPr="005B4656" w:rsidR="001F2EF4" w:rsidP="005B4656" w:rsidRDefault="001F2EF4" w14:paraId="390C5CB5" w14:textId="77777777">
      <w:pPr>
        <w:rPr>
          <w:rFonts w:ascii="Calibri" w:hAnsi="Calibri" w:cs="Calibri"/>
        </w:rPr>
      </w:pPr>
    </w:p>
    <w:p w:rsidRPr="005B4656" w:rsidR="00950EBC" w:rsidRDefault="00950EBC" w14:paraId="2B4E8EA5" w14:textId="2F7098DD">
      <w:pPr>
        <w:rPr>
          <w:rFonts w:ascii="Calibri" w:hAnsi="Calibri" w:cs="Calibri"/>
        </w:rPr>
      </w:pPr>
    </w:p>
    <w:sectPr w:rsidRPr="005B4656" w:rsidR="00950EBC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0ce1b3ac33f49a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64AB" w:rsidP="002A03B2" w:rsidRDefault="004B64AB" w14:paraId="5B5D93C0" w14:textId="77777777">
      <w:pPr>
        <w:spacing w:after="0" w:line="240" w:lineRule="auto"/>
      </w:pPr>
      <w:r>
        <w:separator/>
      </w:r>
    </w:p>
  </w:endnote>
  <w:endnote w:type="continuationSeparator" w:id="0">
    <w:p w:rsidR="004B64AB" w:rsidP="002A03B2" w:rsidRDefault="004B64AB" w14:paraId="252968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723107" w:rsidTr="56723107" w14:paraId="6D946606">
      <w:trPr>
        <w:trHeight w:val="300"/>
      </w:trPr>
      <w:tc>
        <w:tcPr>
          <w:tcW w:w="3120" w:type="dxa"/>
          <w:tcMar/>
        </w:tcPr>
        <w:p w:rsidR="56723107" w:rsidP="56723107" w:rsidRDefault="56723107" w14:paraId="5D40C7F8" w14:textId="08B7687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723107" w:rsidP="56723107" w:rsidRDefault="56723107" w14:paraId="74002571" w14:textId="3E42791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723107" w:rsidP="56723107" w:rsidRDefault="56723107" w14:paraId="702E6283" w14:textId="50201860">
          <w:pPr>
            <w:pStyle w:val="Header"/>
            <w:bidi w:val="0"/>
            <w:ind w:right="-115"/>
            <w:jc w:val="right"/>
          </w:pPr>
        </w:p>
      </w:tc>
    </w:tr>
  </w:tbl>
  <w:p w:rsidR="56723107" w:rsidP="56723107" w:rsidRDefault="56723107" w14:paraId="32F1C8D5" w14:textId="5E5048C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64AB" w:rsidP="002A03B2" w:rsidRDefault="004B64AB" w14:paraId="3984A07E" w14:textId="77777777">
      <w:pPr>
        <w:spacing w:after="0" w:line="240" w:lineRule="auto"/>
      </w:pPr>
      <w:r>
        <w:separator/>
      </w:r>
    </w:p>
  </w:footnote>
  <w:footnote w:type="continuationSeparator" w:id="0">
    <w:p w:rsidR="004B64AB" w:rsidP="002A03B2" w:rsidRDefault="004B64AB" w14:paraId="1F0523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A03B2" w:rsidP="00AB7160" w:rsidRDefault="002A03B2" w14:paraId="003B7C21" w14:textId="24081D8B">
    <w:r w:rsidRPr="00814091">
      <w:rPr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D80034E" wp14:editId="771B7687">
          <wp:simplePos x="0" y="0"/>
          <wp:positionH relativeFrom="margin">
            <wp:posOffset>5133975</wp:posOffset>
          </wp:positionH>
          <wp:positionV relativeFrom="paragraph">
            <wp:posOffset>-261620</wp:posOffset>
          </wp:positionV>
          <wp:extent cx="1380490" cy="950595"/>
          <wp:effectExtent l="0" t="0" r="0" b="0"/>
          <wp:wrapNone/>
          <wp:docPr id="1" name="image2.jpg" descr="A logo for a compan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A logo for a company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950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56723107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E6CD9"/>
    <w:multiLevelType w:val="hybridMultilevel"/>
    <w:tmpl w:val="18CC94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DF3F3E"/>
    <w:multiLevelType w:val="hybridMultilevel"/>
    <w:tmpl w:val="D91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7168729">
    <w:abstractNumId w:val="1"/>
  </w:num>
  <w:num w:numId="2" w16cid:durableId="12959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8D"/>
    <w:rsid w:val="000010A8"/>
    <w:rsid w:val="000123AD"/>
    <w:rsid w:val="0006308D"/>
    <w:rsid w:val="000671CD"/>
    <w:rsid w:val="00070ED2"/>
    <w:rsid w:val="00083080"/>
    <w:rsid w:val="000A3727"/>
    <w:rsid w:val="000A461D"/>
    <w:rsid w:val="000B4A67"/>
    <w:rsid w:val="000C3B20"/>
    <w:rsid w:val="000E3548"/>
    <w:rsid w:val="000F4F9E"/>
    <w:rsid w:val="00106BB0"/>
    <w:rsid w:val="00113CE7"/>
    <w:rsid w:val="00121600"/>
    <w:rsid w:val="00130F02"/>
    <w:rsid w:val="001461A6"/>
    <w:rsid w:val="00155922"/>
    <w:rsid w:val="00161528"/>
    <w:rsid w:val="00164938"/>
    <w:rsid w:val="00195859"/>
    <w:rsid w:val="001C63AD"/>
    <w:rsid w:val="001D0ABD"/>
    <w:rsid w:val="001F2EF4"/>
    <w:rsid w:val="00245656"/>
    <w:rsid w:val="002755A9"/>
    <w:rsid w:val="002A03B2"/>
    <w:rsid w:val="002F32E7"/>
    <w:rsid w:val="002F4F5A"/>
    <w:rsid w:val="00301D7E"/>
    <w:rsid w:val="003276A9"/>
    <w:rsid w:val="003327C4"/>
    <w:rsid w:val="00352653"/>
    <w:rsid w:val="00354F57"/>
    <w:rsid w:val="00355955"/>
    <w:rsid w:val="00362C50"/>
    <w:rsid w:val="00364C69"/>
    <w:rsid w:val="00365FC8"/>
    <w:rsid w:val="00371B47"/>
    <w:rsid w:val="0037235F"/>
    <w:rsid w:val="003824BC"/>
    <w:rsid w:val="003B7EB9"/>
    <w:rsid w:val="003C5E6A"/>
    <w:rsid w:val="00442FF2"/>
    <w:rsid w:val="00471FB1"/>
    <w:rsid w:val="004933CA"/>
    <w:rsid w:val="004A30CA"/>
    <w:rsid w:val="004B64AB"/>
    <w:rsid w:val="004D4461"/>
    <w:rsid w:val="004F7CC2"/>
    <w:rsid w:val="0050333E"/>
    <w:rsid w:val="00507FAB"/>
    <w:rsid w:val="00527173"/>
    <w:rsid w:val="00542954"/>
    <w:rsid w:val="00556675"/>
    <w:rsid w:val="00564F37"/>
    <w:rsid w:val="00576499"/>
    <w:rsid w:val="005B4656"/>
    <w:rsid w:val="005C593C"/>
    <w:rsid w:val="005C685E"/>
    <w:rsid w:val="005D49DB"/>
    <w:rsid w:val="005D687F"/>
    <w:rsid w:val="00600086"/>
    <w:rsid w:val="00620EEA"/>
    <w:rsid w:val="00645D29"/>
    <w:rsid w:val="006A017D"/>
    <w:rsid w:val="006A5058"/>
    <w:rsid w:val="006C787D"/>
    <w:rsid w:val="007018E2"/>
    <w:rsid w:val="0071500B"/>
    <w:rsid w:val="00732704"/>
    <w:rsid w:val="007417C3"/>
    <w:rsid w:val="0074487F"/>
    <w:rsid w:val="00745435"/>
    <w:rsid w:val="00762C4B"/>
    <w:rsid w:val="0077080E"/>
    <w:rsid w:val="00787CAC"/>
    <w:rsid w:val="00793213"/>
    <w:rsid w:val="007D779F"/>
    <w:rsid w:val="007E2E50"/>
    <w:rsid w:val="007E3D83"/>
    <w:rsid w:val="007F3ACD"/>
    <w:rsid w:val="008038AB"/>
    <w:rsid w:val="00804E1B"/>
    <w:rsid w:val="00805300"/>
    <w:rsid w:val="00814091"/>
    <w:rsid w:val="008164FB"/>
    <w:rsid w:val="00856EB2"/>
    <w:rsid w:val="0089328D"/>
    <w:rsid w:val="008C32CC"/>
    <w:rsid w:val="008D04A0"/>
    <w:rsid w:val="00926BEA"/>
    <w:rsid w:val="00934FE3"/>
    <w:rsid w:val="009353C8"/>
    <w:rsid w:val="00943FEB"/>
    <w:rsid w:val="00950EBC"/>
    <w:rsid w:val="00967537"/>
    <w:rsid w:val="009871D8"/>
    <w:rsid w:val="009919F2"/>
    <w:rsid w:val="009A467C"/>
    <w:rsid w:val="009E52DA"/>
    <w:rsid w:val="00A00279"/>
    <w:rsid w:val="00A20F0A"/>
    <w:rsid w:val="00A43A27"/>
    <w:rsid w:val="00A80769"/>
    <w:rsid w:val="00AA1048"/>
    <w:rsid w:val="00AA35D9"/>
    <w:rsid w:val="00AB7160"/>
    <w:rsid w:val="00AD22C6"/>
    <w:rsid w:val="00AE72AB"/>
    <w:rsid w:val="00AF399A"/>
    <w:rsid w:val="00AF7A27"/>
    <w:rsid w:val="00B001D9"/>
    <w:rsid w:val="00B17CA7"/>
    <w:rsid w:val="00B21B93"/>
    <w:rsid w:val="00B26E85"/>
    <w:rsid w:val="00B41886"/>
    <w:rsid w:val="00B53A95"/>
    <w:rsid w:val="00B54121"/>
    <w:rsid w:val="00B67E08"/>
    <w:rsid w:val="00B72150"/>
    <w:rsid w:val="00B73BF1"/>
    <w:rsid w:val="00B76403"/>
    <w:rsid w:val="00B87D26"/>
    <w:rsid w:val="00B95BF5"/>
    <w:rsid w:val="00BB0CDE"/>
    <w:rsid w:val="00BB3BC4"/>
    <w:rsid w:val="00BC1DE8"/>
    <w:rsid w:val="00BC4842"/>
    <w:rsid w:val="00BC50F5"/>
    <w:rsid w:val="00BC7ABE"/>
    <w:rsid w:val="00BD1B7E"/>
    <w:rsid w:val="00BD5384"/>
    <w:rsid w:val="00BD738D"/>
    <w:rsid w:val="00BE51C8"/>
    <w:rsid w:val="00C215CC"/>
    <w:rsid w:val="00C332F6"/>
    <w:rsid w:val="00C36A39"/>
    <w:rsid w:val="00C41485"/>
    <w:rsid w:val="00C42F8D"/>
    <w:rsid w:val="00C82D43"/>
    <w:rsid w:val="00C96B4C"/>
    <w:rsid w:val="00CD27FD"/>
    <w:rsid w:val="00CD3D35"/>
    <w:rsid w:val="00D1175A"/>
    <w:rsid w:val="00D216B4"/>
    <w:rsid w:val="00D23EC1"/>
    <w:rsid w:val="00D31B24"/>
    <w:rsid w:val="00D4229E"/>
    <w:rsid w:val="00D736B9"/>
    <w:rsid w:val="00DB732C"/>
    <w:rsid w:val="00DD5502"/>
    <w:rsid w:val="00DD6261"/>
    <w:rsid w:val="00E06768"/>
    <w:rsid w:val="00E46E41"/>
    <w:rsid w:val="00EA1973"/>
    <w:rsid w:val="00ED7E4B"/>
    <w:rsid w:val="00EE11BD"/>
    <w:rsid w:val="00EF0AED"/>
    <w:rsid w:val="00F008CE"/>
    <w:rsid w:val="00F07536"/>
    <w:rsid w:val="00F14652"/>
    <w:rsid w:val="00F23B8D"/>
    <w:rsid w:val="00F314B5"/>
    <w:rsid w:val="00F32A68"/>
    <w:rsid w:val="00FA26F8"/>
    <w:rsid w:val="00FB119E"/>
    <w:rsid w:val="00FD0216"/>
    <w:rsid w:val="00FD1E9C"/>
    <w:rsid w:val="00FF1527"/>
    <w:rsid w:val="03962AAF"/>
    <w:rsid w:val="06AE5A4F"/>
    <w:rsid w:val="0A6F3911"/>
    <w:rsid w:val="0BA10F27"/>
    <w:rsid w:val="12D590EA"/>
    <w:rsid w:val="1C168C6B"/>
    <w:rsid w:val="22BCA63F"/>
    <w:rsid w:val="281A6A9A"/>
    <w:rsid w:val="2C37F19E"/>
    <w:rsid w:val="3277CA46"/>
    <w:rsid w:val="328573D2"/>
    <w:rsid w:val="3817AD08"/>
    <w:rsid w:val="38D78DC6"/>
    <w:rsid w:val="3987BD06"/>
    <w:rsid w:val="3CC129DE"/>
    <w:rsid w:val="410A48B4"/>
    <w:rsid w:val="435FF3CB"/>
    <w:rsid w:val="43BF7170"/>
    <w:rsid w:val="441486A7"/>
    <w:rsid w:val="459D1818"/>
    <w:rsid w:val="4E44A5FC"/>
    <w:rsid w:val="5003B649"/>
    <w:rsid w:val="5350A311"/>
    <w:rsid w:val="56723107"/>
    <w:rsid w:val="595FD583"/>
    <w:rsid w:val="59D97C16"/>
    <w:rsid w:val="5A89AA7A"/>
    <w:rsid w:val="5E5A32D4"/>
    <w:rsid w:val="5EEBB1DF"/>
    <w:rsid w:val="5F0FBDA9"/>
    <w:rsid w:val="6074D26C"/>
    <w:rsid w:val="6096E2A2"/>
    <w:rsid w:val="61896E7B"/>
    <w:rsid w:val="667A98A0"/>
    <w:rsid w:val="66A3A663"/>
    <w:rsid w:val="680F2EB3"/>
    <w:rsid w:val="6CF624D9"/>
    <w:rsid w:val="743E52BC"/>
    <w:rsid w:val="757ABC58"/>
    <w:rsid w:val="77BD32EE"/>
    <w:rsid w:val="7978121B"/>
    <w:rsid w:val="7B66C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2F77D"/>
  <w15:chartTrackingRefBased/>
  <w15:docId w15:val="{9DE704F0-BB19-4A2E-91D6-BA27335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08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08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0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0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308D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308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308D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308D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308D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308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308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308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3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08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308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3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08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3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08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08D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308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08D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1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65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14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46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4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03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03B2"/>
  </w:style>
  <w:style w:type="paragraph" w:styleId="Footer">
    <w:name w:val="footer"/>
    <w:basedOn w:val="Normal"/>
    <w:link w:val="FooterChar"/>
    <w:uiPriority w:val="99"/>
    <w:unhideWhenUsed/>
    <w:rsid w:val="002A03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03B2"/>
  </w:style>
  <w:style w:type="character" w:styleId="Hyperlink">
    <w:name w:val="Hyperlink"/>
    <w:basedOn w:val="DefaultParagraphFont"/>
    <w:uiPriority w:val="99"/>
    <w:unhideWhenUsed/>
    <w:rsid w:val="06AE5A4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CA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harman.com/" TargetMode="External" Id="R5384a69cfbfe4a70" /><Relationship Type="http://schemas.openxmlformats.org/officeDocument/2006/relationships/footer" Target="footer.xml" Id="Rc0ce1b3ac33f49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3" ma:contentTypeDescription="Create a new document." ma:contentTypeScope="" ma:versionID="e21e1a36cff0284194471e0cc45e161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f1eac0cc991787d095ac445b843c06e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A12DE-B0C9-450E-AB17-D83CA7610245}">
  <ds:schemaRefs>
    <ds:schemaRef ds:uri="http://schemas.microsoft.com/office/2006/metadata/properties"/>
    <ds:schemaRef ds:uri="http://schemas.microsoft.com/office/infopath/2007/PartnerControls"/>
    <ds:schemaRef ds:uri="d021b6c0-968a-492b-a901-b5a8e0c9a474"/>
    <ds:schemaRef ds:uri="ef8f2ae8-84d6-4625-967d-44ff3c4dfcaa"/>
  </ds:schemaRefs>
</ds:datastoreItem>
</file>

<file path=customXml/itemProps2.xml><?xml version="1.0" encoding="utf-8"?>
<ds:datastoreItem xmlns:ds="http://schemas.openxmlformats.org/officeDocument/2006/customXml" ds:itemID="{2A6C56BA-89DD-45B5-B7E3-79A3370D8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A36D9-1FFF-4802-8F65-2AB6CB236C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ICR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Hornby (ICR Technology)</dc:creator>
  <keywords/>
  <dc:description/>
  <lastModifiedBy>Tanya Belmont Osornio</lastModifiedBy>
  <revision>5</revision>
  <dcterms:created xsi:type="dcterms:W3CDTF">2025-09-22T07:37:00.0000000Z</dcterms:created>
  <dcterms:modified xsi:type="dcterms:W3CDTF">2025-09-26T23:41:18.7209106Z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  <property fmtid="{D5CDD505-2E9C-101B-9397-08002B2CF9AE}" pid="4" name="MSIP_Label_9c215d82-5bf5-4d07-af41-65de05a9c87a_Enabled">
    <vt:lpwstr>true</vt:lpwstr>
  </property>
  <property fmtid="{D5CDD505-2E9C-101B-9397-08002B2CF9AE}" pid="5" name="MSIP_Label_9c215d82-5bf5-4d07-af41-65de05a9c87a_SetDate">
    <vt:lpwstr>2025-09-08T13:25:27Z</vt:lpwstr>
  </property>
  <property fmtid="{D5CDD505-2E9C-101B-9397-08002B2CF9AE}" pid="6" name="MSIP_Label_9c215d82-5bf5-4d07-af41-65de05a9c87a_Method">
    <vt:lpwstr>Standard</vt:lpwstr>
  </property>
  <property fmtid="{D5CDD505-2E9C-101B-9397-08002B2CF9AE}" pid="7" name="MSIP_Label_9c215d82-5bf5-4d07-af41-65de05a9c87a_Name">
    <vt:lpwstr>Amber</vt:lpwstr>
  </property>
  <property fmtid="{D5CDD505-2E9C-101B-9397-08002B2CF9AE}" pid="8" name="MSIP_Label_9c215d82-5bf5-4d07-af41-65de05a9c87a_SiteId">
    <vt:lpwstr>f66b6bd3-ebc2-4f54-8769-d22858de97c5</vt:lpwstr>
  </property>
  <property fmtid="{D5CDD505-2E9C-101B-9397-08002B2CF9AE}" pid="9" name="MSIP_Label_9c215d82-5bf5-4d07-af41-65de05a9c87a_ActionId">
    <vt:lpwstr>ee349759-18a8-43ed-9de4-485bc99570bb</vt:lpwstr>
  </property>
  <property fmtid="{D5CDD505-2E9C-101B-9397-08002B2CF9AE}" pid="10" name="MSIP_Label_9c215d82-5bf5-4d07-af41-65de05a9c87a_ContentBits">
    <vt:lpwstr>0</vt:lpwstr>
  </property>
</Properties>
</file>